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107C" w:rsidRPr="000118F3" w:rsidRDefault="00A3303F" w:rsidP="00A3303F">
      <w:pPr>
        <w:jc w:val="right"/>
        <w:rPr>
          <w:rFonts w:ascii="Times New Roman" w:hAnsi="Times New Roman" w:cs="Times New Roman"/>
        </w:rPr>
      </w:pPr>
      <w:r w:rsidRPr="000118F3">
        <w:rPr>
          <w:rFonts w:ascii="Times New Roman" w:hAnsi="Times New Roman" w:cs="Times New Roman"/>
        </w:rPr>
        <w:t>Załącznik nr 2 do zaproszenia</w:t>
      </w:r>
    </w:p>
    <w:p w:rsidR="00A3303F" w:rsidRDefault="00A3303F" w:rsidP="00A3303F">
      <w:pPr>
        <w:jc w:val="right"/>
      </w:pPr>
    </w:p>
    <w:p w:rsidR="00A3303F" w:rsidRPr="003A6CD3" w:rsidRDefault="00A3303F" w:rsidP="00C703FF">
      <w:pPr>
        <w:jc w:val="center"/>
        <w:rPr>
          <w:rFonts w:ascii="Times New Roman" w:hAnsi="Times New Roman" w:cs="Times New Roman"/>
          <w:sz w:val="24"/>
          <w:szCs w:val="24"/>
        </w:rPr>
      </w:pPr>
      <w:r w:rsidRPr="003A6CD3">
        <w:rPr>
          <w:rFonts w:ascii="Times New Roman" w:hAnsi="Times New Roman" w:cs="Times New Roman"/>
          <w:sz w:val="24"/>
          <w:szCs w:val="24"/>
        </w:rPr>
        <w:t>Szczegółowy opis przedmiotu zamówienia</w:t>
      </w:r>
      <w:r w:rsidR="00C703FF">
        <w:rPr>
          <w:rFonts w:ascii="Times New Roman" w:hAnsi="Times New Roman" w:cs="Times New Roman"/>
          <w:sz w:val="24"/>
          <w:szCs w:val="24"/>
        </w:rPr>
        <w:t xml:space="preserve"> dla zadania pn. „</w:t>
      </w:r>
      <w:r w:rsidR="00C703FF" w:rsidRPr="00C703FF">
        <w:rPr>
          <w:rFonts w:ascii="Times New Roman" w:hAnsi="Times New Roman" w:cs="Times New Roman"/>
          <w:sz w:val="24"/>
          <w:szCs w:val="24"/>
        </w:rPr>
        <w:t>Przystosowanie sali do zaj</w:t>
      </w:r>
      <w:r w:rsidR="00C703FF">
        <w:rPr>
          <w:rFonts w:ascii="Times New Roman" w:hAnsi="Times New Roman" w:cs="Times New Roman"/>
          <w:sz w:val="24"/>
          <w:szCs w:val="24"/>
        </w:rPr>
        <w:t>ęć</w:t>
      </w:r>
      <w:r w:rsidR="00C703FF" w:rsidRPr="00C703FF">
        <w:rPr>
          <w:rFonts w:ascii="Times New Roman" w:hAnsi="Times New Roman" w:cs="Times New Roman"/>
          <w:sz w:val="24"/>
          <w:szCs w:val="24"/>
        </w:rPr>
        <w:t xml:space="preserve"> integracji sensorycznej w budynku Szkoły Podstawowej z</w:t>
      </w:r>
      <w:r w:rsidR="00C703FF">
        <w:rPr>
          <w:rFonts w:ascii="Times New Roman" w:hAnsi="Times New Roman" w:cs="Times New Roman"/>
          <w:sz w:val="24"/>
          <w:szCs w:val="24"/>
        </w:rPr>
        <w:t xml:space="preserve"> </w:t>
      </w:r>
      <w:r w:rsidR="00C703FF" w:rsidRPr="00C703FF">
        <w:rPr>
          <w:rFonts w:ascii="Times New Roman" w:hAnsi="Times New Roman" w:cs="Times New Roman"/>
          <w:sz w:val="24"/>
          <w:szCs w:val="24"/>
        </w:rPr>
        <w:t>Oddziałami Integracyjnymi w Szczytnikach</w:t>
      </w:r>
      <w:r w:rsidR="00C703FF">
        <w:rPr>
          <w:rFonts w:ascii="Times New Roman" w:hAnsi="Times New Roman" w:cs="Times New Roman"/>
          <w:sz w:val="24"/>
          <w:szCs w:val="24"/>
        </w:rPr>
        <w:t>”</w:t>
      </w:r>
    </w:p>
    <w:p w:rsidR="00A3303F" w:rsidRPr="003A6CD3" w:rsidRDefault="00A3303F" w:rsidP="00A3303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3303F" w:rsidRPr="003A6CD3" w:rsidRDefault="003A6CD3" w:rsidP="003A6CD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Uszczegółowienie informacji o e</w:t>
      </w:r>
      <w:r w:rsidR="00A3303F" w:rsidRPr="003A6CD3">
        <w:rPr>
          <w:rFonts w:ascii="Times New Roman" w:hAnsi="Times New Roman" w:cs="Times New Roman"/>
          <w:sz w:val="24"/>
          <w:szCs w:val="24"/>
        </w:rPr>
        <w:t>lement</w:t>
      </w:r>
      <w:r>
        <w:rPr>
          <w:rFonts w:ascii="Times New Roman" w:hAnsi="Times New Roman" w:cs="Times New Roman"/>
          <w:sz w:val="24"/>
          <w:szCs w:val="24"/>
        </w:rPr>
        <w:t>ach</w:t>
      </w:r>
      <w:r w:rsidR="00A3303F" w:rsidRPr="003A6CD3">
        <w:rPr>
          <w:rFonts w:ascii="Times New Roman" w:hAnsi="Times New Roman" w:cs="Times New Roman"/>
          <w:sz w:val="24"/>
          <w:szCs w:val="24"/>
        </w:rPr>
        <w:t xml:space="preserve"> uję</w:t>
      </w:r>
      <w:r>
        <w:rPr>
          <w:rFonts w:ascii="Times New Roman" w:hAnsi="Times New Roman" w:cs="Times New Roman"/>
          <w:sz w:val="24"/>
          <w:szCs w:val="24"/>
        </w:rPr>
        <w:t>tych</w:t>
      </w:r>
      <w:r w:rsidR="00A3303F" w:rsidRPr="003A6CD3">
        <w:rPr>
          <w:rFonts w:ascii="Times New Roman" w:hAnsi="Times New Roman" w:cs="Times New Roman"/>
          <w:sz w:val="24"/>
          <w:szCs w:val="24"/>
        </w:rPr>
        <w:t xml:space="preserve"> w przedmiarze:</w:t>
      </w:r>
    </w:p>
    <w:p w:rsidR="00E56E74" w:rsidRPr="003A6CD3" w:rsidRDefault="00A3303F" w:rsidP="003A6C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6CD3">
        <w:rPr>
          <w:rFonts w:ascii="Times New Roman" w:hAnsi="Times New Roman" w:cs="Times New Roman"/>
          <w:sz w:val="24"/>
          <w:szCs w:val="24"/>
          <w:u w:val="single"/>
        </w:rPr>
        <w:t>Poz. 11</w:t>
      </w:r>
      <w:r w:rsidRPr="003A6CD3">
        <w:rPr>
          <w:rFonts w:ascii="Times New Roman" w:hAnsi="Times New Roman" w:cs="Times New Roman"/>
          <w:sz w:val="24"/>
          <w:szCs w:val="24"/>
        </w:rPr>
        <w:t xml:space="preserve"> </w:t>
      </w:r>
      <w:r w:rsidRPr="003A6CD3">
        <w:rPr>
          <w:rFonts w:ascii="Times New Roman" w:hAnsi="Times New Roman" w:cs="Times New Roman"/>
          <w:b/>
          <w:bCs/>
          <w:sz w:val="24"/>
          <w:szCs w:val="24"/>
        </w:rPr>
        <w:t>KNR 202/1112/7 (1)</w:t>
      </w:r>
      <w:r w:rsidRPr="003A6CD3">
        <w:rPr>
          <w:rFonts w:ascii="Times New Roman" w:hAnsi="Times New Roman" w:cs="Times New Roman"/>
          <w:sz w:val="24"/>
          <w:szCs w:val="24"/>
        </w:rPr>
        <w:t xml:space="preserve"> - </w:t>
      </w:r>
      <w:r w:rsidR="00C6107C" w:rsidRPr="003A6CD3">
        <w:rPr>
          <w:rFonts w:ascii="Times New Roman" w:hAnsi="Times New Roman" w:cs="Times New Roman"/>
          <w:sz w:val="24"/>
          <w:szCs w:val="24"/>
        </w:rPr>
        <w:t xml:space="preserve">wykładzina PCV obiektowa </w:t>
      </w:r>
      <w:r w:rsidR="00392200" w:rsidRPr="003A6CD3">
        <w:rPr>
          <w:rFonts w:ascii="Times New Roman" w:hAnsi="Times New Roman" w:cs="Times New Roman"/>
          <w:sz w:val="24"/>
          <w:szCs w:val="24"/>
        </w:rPr>
        <w:t>–</w:t>
      </w:r>
      <w:r w:rsidR="00C6107C" w:rsidRPr="003A6CD3">
        <w:rPr>
          <w:rFonts w:ascii="Times New Roman" w:hAnsi="Times New Roman" w:cs="Times New Roman"/>
          <w:sz w:val="24"/>
          <w:szCs w:val="24"/>
        </w:rPr>
        <w:t xml:space="preserve"> </w:t>
      </w:r>
      <w:r w:rsidR="0013594A" w:rsidRPr="003A6CD3">
        <w:rPr>
          <w:rFonts w:ascii="Times New Roman" w:hAnsi="Times New Roman" w:cs="Times New Roman"/>
          <w:sz w:val="24"/>
          <w:szCs w:val="24"/>
        </w:rPr>
        <w:t>spełniająca</w:t>
      </w:r>
      <w:r w:rsidR="00392200" w:rsidRPr="003A6CD3">
        <w:rPr>
          <w:rFonts w:ascii="Times New Roman" w:hAnsi="Times New Roman" w:cs="Times New Roman"/>
          <w:sz w:val="24"/>
          <w:szCs w:val="24"/>
        </w:rPr>
        <w:t xml:space="preserve"> parametry użytkowe wg normy PN-EN 651:2011,  klasa użytkowa minimum: Przemysłowa- średnie natężenie, Obiektowa - duże natężenie</w:t>
      </w:r>
      <w:r w:rsidR="0013594A" w:rsidRPr="003A6CD3">
        <w:rPr>
          <w:rFonts w:ascii="Times New Roman" w:hAnsi="Times New Roman" w:cs="Times New Roman"/>
          <w:sz w:val="24"/>
          <w:szCs w:val="24"/>
        </w:rPr>
        <w:t>,</w:t>
      </w:r>
      <w:r w:rsidR="00392200" w:rsidRPr="003A6CD3">
        <w:rPr>
          <w:rFonts w:ascii="Times New Roman" w:hAnsi="Times New Roman" w:cs="Times New Roman"/>
          <w:sz w:val="24"/>
          <w:szCs w:val="24"/>
        </w:rPr>
        <w:t xml:space="preserve"> grubość całkowita minimum 2,2mm, grubość warstwy użytkowej minimum 0,5mm</w:t>
      </w:r>
      <w:r w:rsidR="00C6107C" w:rsidRPr="003A6CD3">
        <w:rPr>
          <w:rFonts w:ascii="Times New Roman" w:hAnsi="Times New Roman" w:cs="Times New Roman"/>
          <w:sz w:val="24"/>
          <w:szCs w:val="24"/>
        </w:rPr>
        <w:t xml:space="preserve">, </w:t>
      </w:r>
      <w:r w:rsidR="0013594A" w:rsidRPr="003A6CD3">
        <w:rPr>
          <w:rFonts w:ascii="Times New Roman" w:hAnsi="Times New Roman" w:cs="Times New Roman"/>
          <w:sz w:val="24"/>
          <w:szCs w:val="24"/>
        </w:rPr>
        <w:t xml:space="preserve">gwarancja producenta na produkt minimum 3 lata, </w:t>
      </w:r>
      <w:r w:rsidR="000118F3">
        <w:rPr>
          <w:rFonts w:ascii="Times New Roman" w:hAnsi="Times New Roman" w:cs="Times New Roman"/>
          <w:sz w:val="24"/>
          <w:szCs w:val="24"/>
        </w:rPr>
        <w:t>preferowany kolor:</w:t>
      </w:r>
      <w:r w:rsidR="000118F3" w:rsidRPr="000118F3">
        <w:rPr>
          <w:rFonts w:ascii="Times New Roman" w:hAnsi="Times New Roman" w:cs="Times New Roman"/>
          <w:sz w:val="24"/>
          <w:szCs w:val="24"/>
        </w:rPr>
        <w:t xml:space="preserve"> beż</w:t>
      </w:r>
      <w:r w:rsidR="00807C36">
        <w:rPr>
          <w:rFonts w:ascii="Times New Roman" w:hAnsi="Times New Roman" w:cs="Times New Roman"/>
          <w:sz w:val="24"/>
          <w:szCs w:val="24"/>
        </w:rPr>
        <w:t>owy</w:t>
      </w:r>
      <w:r w:rsidR="000118F3" w:rsidRPr="000118F3">
        <w:rPr>
          <w:rFonts w:ascii="Times New Roman" w:hAnsi="Times New Roman" w:cs="Times New Roman"/>
          <w:sz w:val="24"/>
          <w:szCs w:val="24"/>
        </w:rPr>
        <w:t>, szary</w:t>
      </w:r>
      <w:r w:rsidR="00807C36">
        <w:rPr>
          <w:rFonts w:ascii="Times New Roman" w:hAnsi="Times New Roman" w:cs="Times New Roman"/>
          <w:sz w:val="24"/>
          <w:szCs w:val="24"/>
        </w:rPr>
        <w:t xml:space="preserve">, </w:t>
      </w:r>
      <w:r w:rsidR="00AC538E">
        <w:rPr>
          <w:rFonts w:ascii="Times New Roman" w:hAnsi="Times New Roman" w:cs="Times New Roman"/>
          <w:sz w:val="24"/>
          <w:szCs w:val="24"/>
        </w:rPr>
        <w:t>niebieski</w:t>
      </w:r>
      <w:r w:rsidR="00807C36">
        <w:rPr>
          <w:rFonts w:ascii="Times New Roman" w:hAnsi="Times New Roman" w:cs="Times New Roman"/>
          <w:sz w:val="24"/>
          <w:szCs w:val="24"/>
        </w:rPr>
        <w:t>.</w:t>
      </w:r>
    </w:p>
    <w:p w:rsidR="003A6CD3" w:rsidRPr="003A6CD3" w:rsidRDefault="003A6CD3" w:rsidP="003A6C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6E74" w:rsidRPr="003A6CD3" w:rsidRDefault="00A3303F" w:rsidP="003A6C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6CD3">
        <w:rPr>
          <w:rFonts w:ascii="Times New Roman" w:hAnsi="Times New Roman" w:cs="Times New Roman"/>
          <w:sz w:val="24"/>
          <w:szCs w:val="24"/>
          <w:u w:val="single"/>
        </w:rPr>
        <w:t>Poz. 12 i 13</w:t>
      </w:r>
      <w:r w:rsidRPr="003A6CD3">
        <w:rPr>
          <w:rFonts w:ascii="Times New Roman" w:hAnsi="Times New Roman" w:cs="Times New Roman"/>
          <w:sz w:val="24"/>
          <w:szCs w:val="24"/>
        </w:rPr>
        <w:t xml:space="preserve"> </w:t>
      </w:r>
      <w:r w:rsidRPr="003A6CD3">
        <w:rPr>
          <w:rFonts w:ascii="Times New Roman" w:hAnsi="Times New Roman" w:cs="Times New Roman"/>
          <w:b/>
          <w:bCs/>
          <w:sz w:val="24"/>
          <w:szCs w:val="24"/>
        </w:rPr>
        <w:t>KNR 202/1017/2</w:t>
      </w:r>
      <w:r w:rsidR="003A6CD3" w:rsidRPr="003A6CD3">
        <w:rPr>
          <w:rFonts w:ascii="Times New Roman" w:hAnsi="Times New Roman" w:cs="Times New Roman"/>
          <w:sz w:val="24"/>
          <w:szCs w:val="24"/>
        </w:rPr>
        <w:t xml:space="preserve"> </w:t>
      </w:r>
      <w:r w:rsidRPr="003A6CD3">
        <w:rPr>
          <w:rFonts w:ascii="Times New Roman" w:hAnsi="Times New Roman" w:cs="Times New Roman"/>
          <w:b/>
          <w:bCs/>
          <w:sz w:val="24"/>
          <w:szCs w:val="24"/>
        </w:rPr>
        <w:t>analogia</w:t>
      </w:r>
      <w:r w:rsidR="003A6CD3" w:rsidRPr="003A6CD3">
        <w:rPr>
          <w:rFonts w:ascii="Times New Roman" w:hAnsi="Times New Roman" w:cs="Times New Roman"/>
          <w:sz w:val="24"/>
          <w:szCs w:val="24"/>
        </w:rPr>
        <w:t xml:space="preserve">  - </w:t>
      </w:r>
      <w:r w:rsidR="00C6107C" w:rsidRPr="003A6CD3">
        <w:rPr>
          <w:rFonts w:ascii="Times New Roman" w:hAnsi="Times New Roman" w:cs="Times New Roman"/>
          <w:sz w:val="24"/>
          <w:szCs w:val="24"/>
        </w:rPr>
        <w:t>drzwi wewnętrzne akustyczne -</w:t>
      </w:r>
      <w:r w:rsidR="00A67ACC" w:rsidRPr="003A6CD3">
        <w:rPr>
          <w:rFonts w:ascii="Times New Roman" w:hAnsi="Times New Roman" w:cs="Times New Roman"/>
          <w:sz w:val="24"/>
          <w:szCs w:val="24"/>
        </w:rPr>
        <w:t xml:space="preserve"> Skrzydło płytowe 40˙mm, </w:t>
      </w:r>
      <w:proofErr w:type="spellStart"/>
      <w:r w:rsidR="00A67ACC" w:rsidRPr="003A6CD3">
        <w:rPr>
          <w:rFonts w:ascii="Times New Roman" w:hAnsi="Times New Roman" w:cs="Times New Roman"/>
          <w:sz w:val="24"/>
          <w:szCs w:val="24"/>
        </w:rPr>
        <w:t>wewnatrzlokalowe</w:t>
      </w:r>
      <w:proofErr w:type="spellEnd"/>
      <w:r w:rsidR="00A67ACC" w:rsidRPr="003A6CD3">
        <w:rPr>
          <w:rFonts w:ascii="Times New Roman" w:hAnsi="Times New Roman" w:cs="Times New Roman"/>
          <w:sz w:val="24"/>
          <w:szCs w:val="24"/>
        </w:rPr>
        <w:t xml:space="preserve"> pełne, fabrycznie </w:t>
      </w:r>
      <w:r w:rsidR="00A67ACC" w:rsidRPr="00807C36">
        <w:rPr>
          <w:rFonts w:ascii="Times New Roman" w:hAnsi="Times New Roman" w:cs="Times New Roman"/>
          <w:sz w:val="24"/>
          <w:szCs w:val="24"/>
        </w:rPr>
        <w:t xml:space="preserve">wykończone, izolacyjności akustyczna drzwi w przedziale 35-40dB, w komplecie klamka, zamek i szyld </w:t>
      </w:r>
      <w:r w:rsidR="00807C36" w:rsidRPr="00807C36">
        <w:rPr>
          <w:rFonts w:ascii="Times New Roman" w:hAnsi="Times New Roman" w:cs="Times New Roman"/>
          <w:sz w:val="24"/>
          <w:szCs w:val="24"/>
        </w:rPr>
        <w:t>kolor preferowany</w:t>
      </w:r>
      <w:r w:rsidR="00807C36">
        <w:rPr>
          <w:rFonts w:ascii="Times New Roman" w:hAnsi="Times New Roman" w:cs="Times New Roman"/>
          <w:sz w:val="24"/>
          <w:szCs w:val="24"/>
        </w:rPr>
        <w:t>: biały.</w:t>
      </w:r>
    </w:p>
    <w:p w:rsidR="003A6CD3" w:rsidRPr="003A6CD3" w:rsidRDefault="003A6CD3" w:rsidP="003A6CD3">
      <w:pPr>
        <w:pStyle w:val="Zwykytekst"/>
        <w:jc w:val="both"/>
        <w:rPr>
          <w:rFonts w:ascii="Times New Roman" w:hAnsi="Times New Roman" w:cs="Times New Roman"/>
          <w:sz w:val="24"/>
          <w:szCs w:val="24"/>
        </w:rPr>
      </w:pPr>
    </w:p>
    <w:p w:rsidR="00E56E74" w:rsidRPr="003A6CD3" w:rsidRDefault="003A6CD3" w:rsidP="003A6C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6CD3">
        <w:rPr>
          <w:rFonts w:ascii="Times New Roman" w:hAnsi="Times New Roman" w:cs="Times New Roman"/>
          <w:sz w:val="24"/>
          <w:szCs w:val="24"/>
          <w:u w:val="single"/>
        </w:rPr>
        <w:t>Poz. 16</w:t>
      </w:r>
      <w:r w:rsidRPr="003A6CD3">
        <w:rPr>
          <w:rFonts w:ascii="Times New Roman" w:hAnsi="Times New Roman" w:cs="Times New Roman"/>
          <w:sz w:val="24"/>
          <w:szCs w:val="24"/>
        </w:rPr>
        <w:t xml:space="preserve"> </w:t>
      </w:r>
      <w:r w:rsidRPr="003A6CD3">
        <w:rPr>
          <w:rFonts w:ascii="Times New Roman" w:hAnsi="Times New Roman" w:cs="Times New Roman"/>
          <w:b/>
          <w:bCs/>
          <w:sz w:val="24"/>
          <w:szCs w:val="24"/>
        </w:rPr>
        <w:t>Kalkulacja indywidualna</w:t>
      </w:r>
      <w:r w:rsidRPr="003A6CD3">
        <w:rPr>
          <w:rFonts w:ascii="Times New Roman" w:hAnsi="Times New Roman" w:cs="Times New Roman"/>
          <w:sz w:val="24"/>
          <w:szCs w:val="24"/>
        </w:rPr>
        <w:t xml:space="preserve">  - </w:t>
      </w:r>
      <w:r w:rsidR="00C6107C" w:rsidRPr="003A6CD3">
        <w:rPr>
          <w:rFonts w:ascii="Times New Roman" w:hAnsi="Times New Roman" w:cs="Times New Roman"/>
          <w:sz w:val="24"/>
          <w:szCs w:val="24"/>
        </w:rPr>
        <w:t xml:space="preserve">siatka zabezpieczająca </w:t>
      </w:r>
      <w:r w:rsidR="004F403D" w:rsidRPr="003A6CD3">
        <w:rPr>
          <w:rFonts w:ascii="Times New Roman" w:hAnsi="Times New Roman" w:cs="Times New Roman"/>
          <w:sz w:val="24"/>
          <w:szCs w:val="24"/>
        </w:rPr>
        <w:t>okna –</w:t>
      </w:r>
      <w:r w:rsidR="00C6107C" w:rsidRPr="003A6CD3">
        <w:rPr>
          <w:rFonts w:ascii="Times New Roman" w:hAnsi="Times New Roman" w:cs="Times New Roman"/>
          <w:sz w:val="24"/>
          <w:szCs w:val="24"/>
        </w:rPr>
        <w:t xml:space="preserve"> </w:t>
      </w:r>
      <w:r w:rsidR="004F403D" w:rsidRPr="003A6CD3">
        <w:rPr>
          <w:rFonts w:ascii="Times New Roman" w:hAnsi="Times New Roman" w:cs="Times New Roman"/>
          <w:sz w:val="24"/>
          <w:szCs w:val="24"/>
        </w:rPr>
        <w:t xml:space="preserve">wykonana ze sznurka z </w:t>
      </w:r>
      <w:r w:rsidR="004F403D" w:rsidRPr="00807C36">
        <w:rPr>
          <w:rFonts w:ascii="Times New Roman" w:hAnsi="Times New Roman" w:cs="Times New Roman"/>
          <w:sz w:val="24"/>
          <w:szCs w:val="24"/>
        </w:rPr>
        <w:t>polipropylenu</w:t>
      </w:r>
      <w:r w:rsidR="001876C9" w:rsidRPr="00807C36">
        <w:rPr>
          <w:rFonts w:ascii="Times New Roman" w:hAnsi="Times New Roman" w:cs="Times New Roman"/>
          <w:sz w:val="24"/>
          <w:szCs w:val="24"/>
        </w:rPr>
        <w:t xml:space="preserve"> PP</w:t>
      </w:r>
      <w:r w:rsidR="004F403D" w:rsidRPr="00807C36">
        <w:rPr>
          <w:rFonts w:ascii="Times New Roman" w:hAnsi="Times New Roman" w:cs="Times New Roman"/>
          <w:sz w:val="24"/>
          <w:szCs w:val="24"/>
        </w:rPr>
        <w:t xml:space="preserve"> o grubości minimum </w:t>
      </w:r>
      <w:r w:rsidR="001876C9" w:rsidRPr="00807C36">
        <w:rPr>
          <w:rFonts w:ascii="Times New Roman" w:hAnsi="Times New Roman" w:cs="Times New Roman"/>
          <w:sz w:val="24"/>
          <w:szCs w:val="24"/>
        </w:rPr>
        <w:t>3,0mm</w:t>
      </w:r>
      <w:r w:rsidR="004F403D" w:rsidRPr="00807C36">
        <w:rPr>
          <w:rFonts w:ascii="Times New Roman" w:hAnsi="Times New Roman" w:cs="Times New Roman"/>
          <w:sz w:val="24"/>
          <w:szCs w:val="24"/>
        </w:rPr>
        <w:t xml:space="preserve">, wielkość oczka </w:t>
      </w:r>
      <w:r w:rsidR="001876C9" w:rsidRPr="00807C36">
        <w:rPr>
          <w:rFonts w:ascii="Times New Roman" w:hAnsi="Times New Roman" w:cs="Times New Roman"/>
          <w:sz w:val="24"/>
          <w:szCs w:val="24"/>
        </w:rPr>
        <w:t xml:space="preserve">max. </w:t>
      </w:r>
      <w:r w:rsidR="004F403D" w:rsidRPr="00807C36">
        <w:rPr>
          <w:rFonts w:ascii="Times New Roman" w:hAnsi="Times New Roman" w:cs="Times New Roman"/>
          <w:sz w:val="24"/>
          <w:szCs w:val="24"/>
        </w:rPr>
        <w:t xml:space="preserve">4,5x4,5cm, </w:t>
      </w:r>
      <w:r w:rsidR="00C6107C" w:rsidRPr="00807C36">
        <w:rPr>
          <w:rFonts w:ascii="Times New Roman" w:hAnsi="Times New Roman" w:cs="Times New Roman"/>
          <w:sz w:val="24"/>
          <w:szCs w:val="24"/>
        </w:rPr>
        <w:t xml:space="preserve">preferowany </w:t>
      </w:r>
      <w:r w:rsidR="00807C36" w:rsidRPr="00807C36">
        <w:rPr>
          <w:rFonts w:ascii="Times New Roman" w:hAnsi="Times New Roman" w:cs="Times New Roman"/>
          <w:sz w:val="24"/>
          <w:szCs w:val="24"/>
        </w:rPr>
        <w:t>kolor sznurka biały</w:t>
      </w:r>
      <w:r w:rsidR="001876C9" w:rsidRPr="00807C36">
        <w:rPr>
          <w:rFonts w:ascii="Times New Roman" w:hAnsi="Times New Roman" w:cs="Times New Roman"/>
          <w:sz w:val="24"/>
          <w:szCs w:val="24"/>
        </w:rPr>
        <w:t xml:space="preserve">, </w:t>
      </w:r>
      <w:r w:rsidR="001876C9" w:rsidRPr="00807C36">
        <w:rPr>
          <w:rFonts w:ascii="Times New Roman" w:hAnsi="Times New Roman" w:cs="Times New Roman"/>
          <w:spacing w:val="6"/>
          <w:sz w:val="24"/>
          <w:szCs w:val="24"/>
          <w:shd w:val="clear" w:color="auto" w:fill="FFFFFF"/>
        </w:rPr>
        <w:t>Mocowanie na obwodzie do linek stalowych powlekanych PCV przy</w:t>
      </w:r>
      <w:r w:rsidR="00807C36">
        <w:rPr>
          <w:rFonts w:ascii="Times New Roman" w:hAnsi="Times New Roman" w:cs="Times New Roman"/>
          <w:spacing w:val="6"/>
          <w:sz w:val="24"/>
          <w:szCs w:val="24"/>
          <w:shd w:val="clear" w:color="auto" w:fill="FFFFFF"/>
        </w:rPr>
        <w:t xml:space="preserve"> użyciu karabiń</w:t>
      </w:r>
      <w:r w:rsidR="001876C9" w:rsidRPr="003A6CD3">
        <w:rPr>
          <w:rFonts w:ascii="Times New Roman" w:hAnsi="Times New Roman" w:cs="Times New Roman"/>
          <w:spacing w:val="6"/>
          <w:sz w:val="24"/>
          <w:szCs w:val="24"/>
          <w:shd w:val="clear" w:color="auto" w:fill="FFFFFF"/>
        </w:rPr>
        <w:t>czyków,</w:t>
      </w:r>
    </w:p>
    <w:p w:rsidR="003A6CD3" w:rsidRPr="003A6CD3" w:rsidRDefault="003A6CD3" w:rsidP="003A6CD3">
      <w:pPr>
        <w:pStyle w:val="Zwykytekst"/>
        <w:jc w:val="both"/>
        <w:rPr>
          <w:rFonts w:ascii="Times New Roman" w:hAnsi="Times New Roman" w:cs="Times New Roman"/>
          <w:sz w:val="24"/>
          <w:szCs w:val="24"/>
        </w:rPr>
      </w:pPr>
    </w:p>
    <w:p w:rsidR="00C6107C" w:rsidRPr="003A6CD3" w:rsidRDefault="003A6CD3" w:rsidP="003A6C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6CD3">
        <w:rPr>
          <w:rFonts w:ascii="Times New Roman" w:hAnsi="Times New Roman" w:cs="Times New Roman"/>
          <w:sz w:val="24"/>
          <w:szCs w:val="24"/>
          <w:u w:val="single"/>
        </w:rPr>
        <w:t>Poz. 17</w:t>
      </w:r>
      <w:r w:rsidRPr="003A6CD3">
        <w:rPr>
          <w:rFonts w:ascii="Times New Roman" w:hAnsi="Times New Roman" w:cs="Times New Roman"/>
          <w:sz w:val="24"/>
          <w:szCs w:val="24"/>
        </w:rPr>
        <w:t xml:space="preserve"> </w:t>
      </w:r>
      <w:r w:rsidRPr="003A6CD3">
        <w:rPr>
          <w:rFonts w:ascii="Times New Roman" w:hAnsi="Times New Roman" w:cs="Times New Roman"/>
          <w:b/>
          <w:bCs/>
          <w:sz w:val="24"/>
          <w:szCs w:val="24"/>
        </w:rPr>
        <w:t>KNR 401/1301/7 (1) analogia</w:t>
      </w:r>
      <w:r w:rsidRPr="003A6CD3">
        <w:rPr>
          <w:rFonts w:ascii="Times New Roman" w:hAnsi="Times New Roman" w:cs="Times New Roman"/>
          <w:sz w:val="24"/>
          <w:szCs w:val="24"/>
        </w:rPr>
        <w:t xml:space="preserve"> - </w:t>
      </w:r>
      <w:r w:rsidR="00A67ACC" w:rsidRPr="003A6CD3">
        <w:rPr>
          <w:rFonts w:ascii="Times New Roman" w:hAnsi="Times New Roman" w:cs="Times New Roman"/>
          <w:sz w:val="24"/>
          <w:szCs w:val="24"/>
        </w:rPr>
        <w:t xml:space="preserve">rolety wewnętrzne okienne </w:t>
      </w:r>
      <w:r w:rsidR="004F403D" w:rsidRPr="003A6CD3">
        <w:rPr>
          <w:rFonts w:ascii="Times New Roman" w:hAnsi="Times New Roman" w:cs="Times New Roman"/>
          <w:sz w:val="24"/>
          <w:szCs w:val="24"/>
        </w:rPr>
        <w:t>- w</w:t>
      </w:r>
      <w:r w:rsidR="00A67ACC" w:rsidRPr="003A6CD3">
        <w:rPr>
          <w:rFonts w:ascii="Times New Roman" w:hAnsi="Times New Roman" w:cs="Times New Roman"/>
          <w:sz w:val="24"/>
          <w:szCs w:val="24"/>
        </w:rPr>
        <w:t>ymiar</w:t>
      </w:r>
      <w:r w:rsidR="004F403D" w:rsidRPr="003A6CD3">
        <w:rPr>
          <w:rFonts w:ascii="Times New Roman" w:hAnsi="Times New Roman" w:cs="Times New Roman"/>
          <w:sz w:val="24"/>
          <w:szCs w:val="24"/>
        </w:rPr>
        <w:t>y</w:t>
      </w:r>
      <w:r w:rsidR="00A67ACC" w:rsidRPr="003A6CD3">
        <w:rPr>
          <w:rFonts w:ascii="Times New Roman" w:hAnsi="Times New Roman" w:cs="Times New Roman"/>
          <w:sz w:val="24"/>
          <w:szCs w:val="24"/>
        </w:rPr>
        <w:t xml:space="preserve"> 2,70x1,90m</w:t>
      </w:r>
      <w:r w:rsidR="00EB0FA9" w:rsidRPr="003A6CD3">
        <w:rPr>
          <w:rFonts w:ascii="Times New Roman" w:hAnsi="Times New Roman" w:cs="Times New Roman"/>
          <w:sz w:val="24"/>
          <w:szCs w:val="24"/>
        </w:rPr>
        <w:t>, proste</w:t>
      </w:r>
      <w:r w:rsidR="004F403D" w:rsidRPr="003A6CD3">
        <w:rPr>
          <w:rFonts w:ascii="Times New Roman" w:hAnsi="Times New Roman" w:cs="Times New Roman"/>
          <w:sz w:val="24"/>
          <w:szCs w:val="24"/>
        </w:rPr>
        <w:t xml:space="preserve">, </w:t>
      </w:r>
      <w:r w:rsidR="00A67ACC" w:rsidRPr="003A6CD3">
        <w:rPr>
          <w:rFonts w:ascii="Times New Roman" w:hAnsi="Times New Roman" w:cs="Times New Roman"/>
          <w:sz w:val="24"/>
          <w:szCs w:val="24"/>
        </w:rPr>
        <w:t xml:space="preserve"> </w:t>
      </w:r>
      <w:r w:rsidR="00EB0FA9" w:rsidRPr="003A6CD3">
        <w:rPr>
          <w:rFonts w:ascii="Times New Roman" w:hAnsi="Times New Roman" w:cs="Times New Roman"/>
          <w:sz w:val="24"/>
          <w:szCs w:val="24"/>
        </w:rPr>
        <w:t xml:space="preserve">sposób montażu dowolny, typ: co najmniej </w:t>
      </w:r>
      <w:proofErr w:type="spellStart"/>
      <w:r w:rsidR="00EB0FA9" w:rsidRPr="003A6CD3">
        <w:rPr>
          <w:rFonts w:ascii="Times New Roman" w:hAnsi="Times New Roman" w:cs="Times New Roman"/>
          <w:sz w:val="24"/>
          <w:szCs w:val="24"/>
        </w:rPr>
        <w:t>półzaciemniające</w:t>
      </w:r>
      <w:proofErr w:type="spellEnd"/>
      <w:r w:rsidR="00EB0FA9" w:rsidRPr="003A6CD3">
        <w:rPr>
          <w:rFonts w:ascii="Times New Roman" w:hAnsi="Times New Roman" w:cs="Times New Roman"/>
          <w:sz w:val="24"/>
          <w:szCs w:val="24"/>
        </w:rPr>
        <w:t xml:space="preserve">, </w:t>
      </w:r>
      <w:r w:rsidR="00807C36" w:rsidRPr="00807C36">
        <w:rPr>
          <w:rFonts w:ascii="Times New Roman" w:hAnsi="Times New Roman" w:cs="Times New Roman"/>
          <w:sz w:val="24"/>
          <w:szCs w:val="24"/>
        </w:rPr>
        <w:t>preferowany kolor:</w:t>
      </w:r>
      <w:r w:rsidR="00807C36">
        <w:rPr>
          <w:rFonts w:ascii="Times New Roman" w:hAnsi="Times New Roman" w:cs="Times New Roman"/>
          <w:sz w:val="24"/>
          <w:szCs w:val="24"/>
        </w:rPr>
        <w:t xml:space="preserve"> niebieski, granatowy</w:t>
      </w:r>
      <w:r w:rsidR="00AC538E">
        <w:rPr>
          <w:rFonts w:ascii="Times New Roman" w:hAnsi="Times New Roman" w:cs="Times New Roman"/>
          <w:sz w:val="24"/>
          <w:szCs w:val="24"/>
        </w:rPr>
        <w:t>,</w:t>
      </w:r>
      <w:r w:rsidR="00807C36">
        <w:rPr>
          <w:rFonts w:ascii="Times New Roman" w:hAnsi="Times New Roman" w:cs="Times New Roman"/>
          <w:sz w:val="24"/>
          <w:szCs w:val="24"/>
        </w:rPr>
        <w:t xml:space="preserve"> szary.</w:t>
      </w:r>
    </w:p>
    <w:p w:rsidR="003A6CD3" w:rsidRPr="003A6CD3" w:rsidRDefault="003A6CD3" w:rsidP="003A6CD3">
      <w:pPr>
        <w:pStyle w:val="Zwykytekst"/>
        <w:jc w:val="both"/>
        <w:rPr>
          <w:rFonts w:ascii="Times New Roman" w:hAnsi="Times New Roman" w:cs="Times New Roman"/>
          <w:sz w:val="24"/>
          <w:szCs w:val="24"/>
        </w:rPr>
      </w:pPr>
    </w:p>
    <w:p w:rsidR="00E56E74" w:rsidRPr="00AC538E" w:rsidRDefault="003A6CD3" w:rsidP="003A6C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6CD3">
        <w:rPr>
          <w:rFonts w:ascii="Times New Roman" w:hAnsi="Times New Roman" w:cs="Times New Roman"/>
          <w:sz w:val="24"/>
          <w:szCs w:val="24"/>
          <w:u w:val="single"/>
        </w:rPr>
        <w:t>Poz. 23</w:t>
      </w:r>
      <w:r w:rsidRPr="003A6CD3">
        <w:rPr>
          <w:rFonts w:ascii="Times New Roman" w:hAnsi="Times New Roman" w:cs="Times New Roman"/>
          <w:sz w:val="24"/>
          <w:szCs w:val="24"/>
        </w:rPr>
        <w:t xml:space="preserve"> </w:t>
      </w:r>
      <w:r w:rsidRPr="003A6CD3">
        <w:rPr>
          <w:rFonts w:ascii="Times New Roman" w:hAnsi="Times New Roman" w:cs="Times New Roman"/>
          <w:b/>
          <w:bCs/>
          <w:sz w:val="24"/>
          <w:szCs w:val="24"/>
        </w:rPr>
        <w:t xml:space="preserve">KSNR 3/605/4 analogia </w:t>
      </w:r>
      <w:r w:rsidRPr="003A6CD3">
        <w:rPr>
          <w:rFonts w:ascii="Times New Roman" w:hAnsi="Times New Roman" w:cs="Times New Roman"/>
          <w:sz w:val="24"/>
          <w:szCs w:val="24"/>
        </w:rPr>
        <w:t>-</w:t>
      </w:r>
      <w:r w:rsidR="00C6107C" w:rsidRPr="003A6CD3">
        <w:rPr>
          <w:rFonts w:ascii="Times New Roman" w:hAnsi="Times New Roman" w:cs="Times New Roman"/>
          <w:sz w:val="24"/>
          <w:szCs w:val="24"/>
        </w:rPr>
        <w:t xml:space="preserve"> malowanie ścian i sufitów </w:t>
      </w:r>
      <w:r w:rsidR="00E81F22" w:rsidRPr="003A6CD3">
        <w:rPr>
          <w:rFonts w:ascii="Times New Roman" w:hAnsi="Times New Roman" w:cs="Times New Roman"/>
          <w:sz w:val="24"/>
          <w:szCs w:val="24"/>
        </w:rPr>
        <w:t>–</w:t>
      </w:r>
      <w:r w:rsidR="00C6107C" w:rsidRPr="003A6CD3">
        <w:rPr>
          <w:rFonts w:ascii="Times New Roman" w:hAnsi="Times New Roman" w:cs="Times New Roman"/>
          <w:sz w:val="24"/>
          <w:szCs w:val="24"/>
        </w:rPr>
        <w:t xml:space="preserve"> </w:t>
      </w:r>
      <w:r w:rsidR="00E81F22" w:rsidRPr="003A6CD3">
        <w:rPr>
          <w:rFonts w:ascii="Times New Roman" w:hAnsi="Times New Roman" w:cs="Times New Roman"/>
          <w:sz w:val="24"/>
          <w:szCs w:val="24"/>
        </w:rPr>
        <w:t xml:space="preserve">farba wewnętrzna emulsyjna, </w:t>
      </w:r>
      <w:r w:rsidR="009F7140" w:rsidRPr="003A6CD3">
        <w:rPr>
          <w:rFonts w:ascii="Times New Roman" w:hAnsi="Times New Roman" w:cs="Times New Roman"/>
          <w:sz w:val="24"/>
          <w:szCs w:val="24"/>
        </w:rPr>
        <w:t>gęstość</w:t>
      </w:r>
      <w:r w:rsidR="00E81F22" w:rsidRPr="003A6CD3">
        <w:rPr>
          <w:rFonts w:ascii="Times New Roman" w:hAnsi="Times New Roman" w:cs="Times New Roman"/>
          <w:sz w:val="24"/>
          <w:szCs w:val="24"/>
        </w:rPr>
        <w:t xml:space="preserve"> minimum 1,6 g/cm3, </w:t>
      </w:r>
      <w:r w:rsidR="009F7140" w:rsidRPr="003A6CD3">
        <w:rPr>
          <w:rFonts w:ascii="Times New Roman" w:hAnsi="Times New Roman" w:cs="Times New Roman"/>
          <w:sz w:val="24"/>
          <w:szCs w:val="24"/>
        </w:rPr>
        <w:t>błyszcząca lub pół</w:t>
      </w:r>
      <w:r w:rsidR="00E81F22" w:rsidRPr="003A6CD3">
        <w:rPr>
          <w:rFonts w:ascii="Times New Roman" w:hAnsi="Times New Roman" w:cs="Times New Roman"/>
          <w:sz w:val="24"/>
          <w:szCs w:val="24"/>
        </w:rPr>
        <w:t xml:space="preserve">matowa, </w:t>
      </w:r>
      <w:r w:rsidR="009F7140" w:rsidRPr="003A6CD3">
        <w:rPr>
          <w:rFonts w:ascii="Times New Roman" w:hAnsi="Times New Roman" w:cs="Times New Roman"/>
          <w:sz w:val="24"/>
          <w:szCs w:val="24"/>
        </w:rPr>
        <w:t xml:space="preserve">klasa odporności na ścieranie 1 lub 2 </w:t>
      </w:r>
      <w:r w:rsidR="00E81F22" w:rsidRPr="00AC538E">
        <w:rPr>
          <w:rFonts w:ascii="Times New Roman" w:hAnsi="Times New Roman" w:cs="Times New Roman"/>
          <w:sz w:val="24"/>
          <w:szCs w:val="24"/>
        </w:rPr>
        <w:t xml:space="preserve">(możliwość wielokrotnego mycia powierzchni bez utraty właściwości i koloru), </w:t>
      </w:r>
      <w:r w:rsidR="009F7140" w:rsidRPr="00AC538E">
        <w:rPr>
          <w:rFonts w:ascii="Times New Roman" w:hAnsi="Times New Roman" w:cs="Times New Roman"/>
          <w:sz w:val="24"/>
          <w:szCs w:val="24"/>
        </w:rPr>
        <w:t>pr</w:t>
      </w:r>
      <w:r w:rsidR="00EF48FB" w:rsidRPr="00AC538E">
        <w:rPr>
          <w:rFonts w:ascii="Times New Roman" w:hAnsi="Times New Roman" w:cs="Times New Roman"/>
          <w:sz w:val="24"/>
          <w:szCs w:val="24"/>
        </w:rPr>
        <w:t>eferowany kolor na ściany</w:t>
      </w:r>
      <w:r w:rsidR="00AC538E" w:rsidRPr="00AC538E">
        <w:rPr>
          <w:rFonts w:ascii="Times New Roman" w:hAnsi="Times New Roman" w:cs="Times New Roman"/>
          <w:sz w:val="24"/>
          <w:szCs w:val="24"/>
        </w:rPr>
        <w:t>:</w:t>
      </w:r>
      <w:r w:rsidR="00EF48FB" w:rsidRPr="00AC538E">
        <w:rPr>
          <w:rFonts w:ascii="Times New Roman" w:hAnsi="Times New Roman" w:cs="Times New Roman"/>
          <w:sz w:val="24"/>
          <w:szCs w:val="24"/>
        </w:rPr>
        <w:t xml:space="preserve"> kremowy, beż</w:t>
      </w:r>
      <w:r w:rsidR="00AC538E" w:rsidRPr="00AC538E">
        <w:rPr>
          <w:rFonts w:ascii="Times New Roman" w:hAnsi="Times New Roman" w:cs="Times New Roman"/>
          <w:sz w:val="24"/>
          <w:szCs w:val="24"/>
        </w:rPr>
        <w:t>,</w:t>
      </w:r>
      <w:r w:rsidR="00EF48FB" w:rsidRPr="00AC538E">
        <w:rPr>
          <w:rFonts w:ascii="Times New Roman" w:hAnsi="Times New Roman" w:cs="Times New Roman"/>
          <w:sz w:val="24"/>
          <w:szCs w:val="24"/>
        </w:rPr>
        <w:t xml:space="preserve"> szary</w:t>
      </w:r>
      <w:r w:rsidR="009F7140" w:rsidRPr="00AC538E">
        <w:rPr>
          <w:rFonts w:ascii="Times New Roman" w:hAnsi="Times New Roman" w:cs="Times New Roman"/>
          <w:sz w:val="24"/>
          <w:szCs w:val="24"/>
        </w:rPr>
        <w:t xml:space="preserve">, sufit </w:t>
      </w:r>
      <w:r w:rsidR="00EF48FB" w:rsidRPr="00AC538E">
        <w:rPr>
          <w:rFonts w:ascii="Times New Roman" w:hAnsi="Times New Roman" w:cs="Times New Roman"/>
          <w:sz w:val="24"/>
          <w:szCs w:val="24"/>
        </w:rPr>
        <w:t>biały</w:t>
      </w:r>
    </w:p>
    <w:p w:rsidR="00C6107C" w:rsidRPr="00AC538E" w:rsidRDefault="00C6107C" w:rsidP="003A6CD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A6CD3" w:rsidRPr="003A6CD3" w:rsidRDefault="003A6CD3" w:rsidP="00AC538E">
      <w:pPr>
        <w:autoSpaceDE w:val="0"/>
        <w:autoSpaceDN w:val="0"/>
        <w:adjustRightInd w:val="0"/>
        <w:spacing w:after="0" w:line="240" w:lineRule="auto"/>
        <w:jc w:val="both"/>
      </w:pPr>
      <w:r w:rsidRPr="00AC538E">
        <w:rPr>
          <w:rFonts w:ascii="Times New Roman" w:hAnsi="Times New Roman" w:cs="Times New Roman"/>
          <w:sz w:val="24"/>
          <w:szCs w:val="24"/>
          <w:u w:val="single"/>
        </w:rPr>
        <w:t>Poz. 24</w:t>
      </w:r>
      <w:r w:rsidRPr="00AC538E">
        <w:rPr>
          <w:rFonts w:ascii="Times New Roman" w:hAnsi="Times New Roman" w:cs="Times New Roman"/>
          <w:sz w:val="24"/>
          <w:szCs w:val="24"/>
        </w:rPr>
        <w:t xml:space="preserve"> </w:t>
      </w:r>
      <w:r w:rsidRPr="00AC538E">
        <w:rPr>
          <w:rFonts w:ascii="Times New Roman" w:hAnsi="Times New Roman" w:cs="Times New Roman"/>
          <w:b/>
          <w:bCs/>
          <w:sz w:val="24"/>
          <w:szCs w:val="24"/>
        </w:rPr>
        <w:t>KNR 202/1514/1 (1)</w:t>
      </w:r>
      <w:r w:rsidRPr="00AC538E">
        <w:rPr>
          <w:rFonts w:ascii="Times New Roman" w:hAnsi="Times New Roman" w:cs="Times New Roman"/>
          <w:sz w:val="24"/>
          <w:szCs w:val="24"/>
        </w:rPr>
        <w:t xml:space="preserve"> – tapety  – zmywalne winylowe, </w:t>
      </w:r>
      <w:r w:rsidRPr="00AC538E">
        <w:rPr>
          <w:rFonts w:ascii="Times New Roman" w:hAnsi="Times New Roman" w:cs="Times New Roman"/>
          <w:sz w:val="24"/>
          <w:szCs w:val="24"/>
          <w:shd w:val="clear" w:color="auto" w:fill="FFFFFF"/>
        </w:rPr>
        <w:t>wierzchnia warstwa pokryta</w:t>
      </w:r>
      <w:r w:rsidRPr="003A6CD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AC538E">
        <w:rPr>
          <w:rFonts w:ascii="Times New Roman" w:hAnsi="Times New Roman" w:cs="Times New Roman"/>
          <w:sz w:val="24"/>
          <w:szCs w:val="24"/>
          <w:shd w:val="clear" w:color="auto" w:fill="FFFFFF"/>
        </w:rPr>
        <w:t>polichlorkiem winylu,</w:t>
      </w:r>
      <w:r w:rsidRPr="00AC538E">
        <w:rPr>
          <w:rFonts w:ascii="Times New Roman" w:hAnsi="Times New Roman" w:cs="Times New Roman"/>
          <w:sz w:val="24"/>
          <w:szCs w:val="24"/>
        </w:rPr>
        <w:t xml:space="preserve"> spód </w:t>
      </w:r>
      <w:proofErr w:type="spellStart"/>
      <w:r w:rsidRPr="00AC538E">
        <w:rPr>
          <w:rFonts w:ascii="Times New Roman" w:hAnsi="Times New Roman" w:cs="Times New Roman"/>
          <w:sz w:val="24"/>
          <w:szCs w:val="24"/>
        </w:rPr>
        <w:t>fizeliną</w:t>
      </w:r>
      <w:proofErr w:type="spellEnd"/>
      <w:r w:rsidRPr="00AC538E">
        <w:rPr>
          <w:rFonts w:ascii="Times New Roman" w:hAnsi="Times New Roman" w:cs="Times New Roman"/>
          <w:sz w:val="24"/>
          <w:szCs w:val="24"/>
        </w:rPr>
        <w:t xml:space="preserve">, gramatura od 320-360g/m2, faktura gładka, preferowany kolor </w:t>
      </w:r>
      <w:r w:rsidR="00AC538E" w:rsidRPr="00AC538E">
        <w:rPr>
          <w:rFonts w:ascii="Times New Roman" w:hAnsi="Times New Roman" w:cs="Times New Roman"/>
          <w:sz w:val="24"/>
          <w:szCs w:val="24"/>
        </w:rPr>
        <w:t>biały.</w:t>
      </w:r>
    </w:p>
    <w:sectPr w:rsidR="003A6CD3" w:rsidRPr="003A6CD3" w:rsidSect="004A7A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C6107C"/>
    <w:rsid w:val="000118F3"/>
    <w:rsid w:val="0013594A"/>
    <w:rsid w:val="001876C9"/>
    <w:rsid w:val="00392200"/>
    <w:rsid w:val="003A6CD3"/>
    <w:rsid w:val="004764B2"/>
    <w:rsid w:val="004A7A58"/>
    <w:rsid w:val="004F403D"/>
    <w:rsid w:val="00807C36"/>
    <w:rsid w:val="009F7140"/>
    <w:rsid w:val="00A3303F"/>
    <w:rsid w:val="00A67ACC"/>
    <w:rsid w:val="00AC538E"/>
    <w:rsid w:val="00C6107C"/>
    <w:rsid w:val="00C703FF"/>
    <w:rsid w:val="00E56E74"/>
    <w:rsid w:val="00E81F22"/>
    <w:rsid w:val="00EB0FA9"/>
    <w:rsid w:val="00EF48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A7A5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uiPriority w:val="99"/>
    <w:unhideWhenUsed/>
    <w:rsid w:val="00C6107C"/>
    <w:pPr>
      <w:spacing w:after="0" w:line="240" w:lineRule="auto"/>
    </w:pPr>
    <w:rPr>
      <w:rFonts w:ascii="Calibri" w:hAnsi="Calibri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C6107C"/>
    <w:rPr>
      <w:rFonts w:ascii="Calibri" w:hAnsi="Calibri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29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269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Przemysław Pielka</dc:creator>
  <cp:lastModifiedBy>Monika</cp:lastModifiedBy>
  <cp:revision>2</cp:revision>
  <dcterms:created xsi:type="dcterms:W3CDTF">2022-12-04T15:08:00Z</dcterms:created>
  <dcterms:modified xsi:type="dcterms:W3CDTF">2022-12-04T15:08:00Z</dcterms:modified>
</cp:coreProperties>
</file>